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86" w:rsidRDefault="00BD6586" w:rsidP="00722478">
      <w:pPr>
        <w:pStyle w:val="Heading1"/>
        <w:jc w:val="center"/>
      </w:pPr>
      <w:r>
        <w:t>City of Tallahassee Underground Utilities Position Criticality Survey</w:t>
      </w:r>
    </w:p>
    <w:p w:rsidR="00BD6586" w:rsidRDefault="00BD6586" w:rsidP="00B22993">
      <w:pPr>
        <w:rPr>
          <w:rFonts w:ascii="Arial" w:hAnsi="Arial" w:cs="Arial"/>
          <w:b/>
          <w:sz w:val="22"/>
          <w:szCs w:val="22"/>
        </w:rPr>
      </w:pPr>
    </w:p>
    <w:p w:rsidR="00BD6586" w:rsidRPr="00722478" w:rsidRDefault="00BD6586" w:rsidP="00B22993">
      <w:pPr>
        <w:rPr>
          <w:rFonts w:ascii="Arial" w:hAnsi="Arial" w:cs="Arial"/>
          <w:sz w:val="22"/>
          <w:szCs w:val="22"/>
        </w:rPr>
      </w:pPr>
      <w:r w:rsidRPr="00722478">
        <w:rPr>
          <w:rFonts w:ascii="Arial" w:hAnsi="Arial" w:cs="Arial"/>
          <w:sz w:val="22"/>
          <w:szCs w:val="22"/>
        </w:rPr>
        <w:t xml:space="preserve">Please answer the 11 related to the position listed below.  Please return you response to Gordon Klein, </w:t>
      </w:r>
      <w:r w:rsidRPr="00722478">
        <w:rPr>
          <w:rFonts w:ascii="Arial" w:hAnsi="Arial" w:cs="Arial"/>
          <w:sz w:val="22"/>
          <w:szCs w:val="22"/>
          <w:lang w:val="en-CA"/>
        </w:rPr>
        <w:t xml:space="preserve">Administrative Services Manager by no later than the close of business </w:t>
      </w:r>
      <w:r w:rsidRPr="00722478">
        <w:rPr>
          <w:rFonts w:ascii="Arial" w:hAnsi="Arial" w:cs="Arial"/>
          <w:b/>
          <w:sz w:val="22"/>
          <w:szCs w:val="22"/>
          <w:u w:val="single"/>
          <w:lang w:val="en-CA"/>
        </w:rPr>
        <w:t>Friday June 13, 2014</w:t>
      </w:r>
      <w:r w:rsidRPr="00722478">
        <w:rPr>
          <w:rFonts w:ascii="Arial" w:hAnsi="Arial" w:cs="Arial"/>
          <w:sz w:val="22"/>
          <w:szCs w:val="22"/>
          <w:lang w:val="en-CA"/>
        </w:rPr>
        <w:t>.  Your</w:t>
      </w:r>
      <w:r w:rsidRPr="00722478">
        <w:rPr>
          <w:rFonts w:ascii="Arial" w:hAnsi="Arial" w:cs="Arial"/>
          <w:sz w:val="22"/>
          <w:szCs w:val="22"/>
        </w:rPr>
        <w:t xml:space="preserve"> answers will be used by the UU Succession Planning team to identify and rank the criticality of UU positions.</w:t>
      </w:r>
    </w:p>
    <w:p w:rsidR="00BD6586" w:rsidRDefault="00BD6586" w:rsidP="00B22993">
      <w:pPr>
        <w:rPr>
          <w:rFonts w:ascii="Arial" w:hAnsi="Arial" w:cs="Arial"/>
          <w:b/>
          <w:sz w:val="22"/>
          <w:szCs w:val="22"/>
        </w:rPr>
      </w:pPr>
    </w:p>
    <w:p w:rsidR="00BD6586" w:rsidRDefault="00BD6586" w:rsidP="00B22993">
      <w:pPr>
        <w:rPr>
          <w:rFonts w:ascii="Arial" w:hAnsi="Arial" w:cs="Arial"/>
          <w:sz w:val="22"/>
          <w:szCs w:val="22"/>
          <w:lang w:val="en-CA"/>
        </w:rPr>
      </w:pPr>
      <w:r w:rsidRPr="0057458A">
        <w:rPr>
          <w:rFonts w:ascii="Arial" w:hAnsi="Arial" w:cs="Arial"/>
          <w:sz w:val="22"/>
          <w:szCs w:val="22"/>
          <w:lang w:val="en-CA"/>
        </w:rPr>
        <w:t>It is a “best practice” in succession planning to identify critical positions in order to focus efforts and prioritize the allocation of resources.  By managing our most critical risks first, we will ensure that leadership continuity is in place to sustain the achievement of business results and the delivery of public services.</w:t>
      </w:r>
    </w:p>
    <w:p w:rsidR="00BD6586" w:rsidRDefault="00BD6586" w:rsidP="00B22993">
      <w:pPr>
        <w:rPr>
          <w:rFonts w:ascii="Arial" w:hAnsi="Arial" w:cs="Arial"/>
          <w:sz w:val="22"/>
          <w:szCs w:val="22"/>
          <w:lang w:val="en-CA"/>
        </w:rPr>
      </w:pPr>
    </w:p>
    <w:p w:rsidR="00BD6586" w:rsidRDefault="00BD6586" w:rsidP="00B22993">
      <w:pPr>
        <w:rPr>
          <w:rFonts w:ascii="Arial" w:hAnsi="Arial" w:cs="Arial"/>
          <w:b/>
          <w:sz w:val="22"/>
          <w:szCs w:val="22"/>
        </w:rPr>
      </w:pPr>
      <w:r>
        <w:rPr>
          <w:rFonts w:ascii="Arial" w:hAnsi="Arial" w:cs="Arial"/>
          <w:sz w:val="22"/>
          <w:szCs w:val="22"/>
          <w:lang w:val="en-CA"/>
        </w:rPr>
        <w:t>Your assistance with this effort is greatly appreciated.</w:t>
      </w:r>
    </w:p>
    <w:p w:rsidR="00BD6586" w:rsidRDefault="00BD6586" w:rsidP="00B22993">
      <w:pPr>
        <w:rPr>
          <w:rFonts w:ascii="Arial" w:hAnsi="Arial" w:cs="Arial"/>
          <w:b/>
          <w:sz w:val="22"/>
          <w:szCs w:val="22"/>
        </w:rPr>
      </w:pPr>
    </w:p>
    <w:p w:rsidR="00BD6586" w:rsidRDefault="00BD6586" w:rsidP="00B22993">
      <w:pPr>
        <w:rPr>
          <w:rFonts w:ascii="Arial" w:hAnsi="Arial" w:cs="Arial"/>
          <w:b/>
          <w:sz w:val="22"/>
          <w:szCs w:val="22"/>
        </w:rPr>
      </w:pPr>
      <w:proofErr w:type="spellStart"/>
      <w:r>
        <w:rPr>
          <w:rFonts w:ascii="Arial" w:hAnsi="Arial" w:cs="Arial"/>
          <w:b/>
          <w:sz w:val="22"/>
          <w:szCs w:val="22"/>
        </w:rPr>
        <w:t>Deptid</w:t>
      </w:r>
      <w:proofErr w:type="spellEnd"/>
      <w:r>
        <w:rPr>
          <w:rFonts w:ascii="Arial" w:hAnsi="Arial" w:cs="Arial"/>
          <w:b/>
          <w:sz w:val="22"/>
          <w:szCs w:val="22"/>
        </w:rPr>
        <w:t xml:space="preserve">: </w:t>
      </w:r>
    </w:p>
    <w:p w:rsidR="00BD6586" w:rsidRDefault="00BD6586" w:rsidP="00B22993">
      <w:pPr>
        <w:rPr>
          <w:rFonts w:ascii="Arial" w:hAnsi="Arial" w:cs="Arial"/>
          <w:b/>
          <w:sz w:val="22"/>
          <w:szCs w:val="22"/>
        </w:rPr>
      </w:pPr>
      <w:r>
        <w:rPr>
          <w:rFonts w:ascii="Arial" w:hAnsi="Arial" w:cs="Arial"/>
          <w:b/>
          <w:sz w:val="22"/>
          <w:szCs w:val="22"/>
        </w:rPr>
        <w:t xml:space="preserve">Position No: </w:t>
      </w:r>
    </w:p>
    <w:p w:rsidR="00BD6586" w:rsidRPr="00E631C9" w:rsidRDefault="005F5245" w:rsidP="00B22993">
      <w:pPr>
        <w:rPr>
          <w:rFonts w:ascii="Arial" w:hAnsi="Arial" w:cs="Arial"/>
          <w:b/>
          <w:sz w:val="22"/>
          <w:szCs w:val="22"/>
        </w:rPr>
      </w:pPr>
      <w:r>
        <w:rPr>
          <w:rFonts w:ascii="Arial" w:hAnsi="Arial" w:cs="Arial"/>
          <w:b/>
          <w:sz w:val="22"/>
          <w:szCs w:val="22"/>
        </w:rPr>
        <w:t xml:space="preserve">Incumbent: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908"/>
        <w:gridCol w:w="533"/>
        <w:gridCol w:w="533"/>
        <w:gridCol w:w="533"/>
        <w:gridCol w:w="533"/>
        <w:gridCol w:w="533"/>
        <w:gridCol w:w="553"/>
      </w:tblGrid>
      <w:tr w:rsidR="00BD6586" w:rsidRPr="00B446B0" w:rsidTr="005B5E12">
        <w:trPr>
          <w:cantSplit/>
          <w:trHeight w:val="1134"/>
          <w:tblCellSpacing w:w="20" w:type="dxa"/>
        </w:trPr>
        <w:tc>
          <w:tcPr>
            <w:tcW w:w="0" w:type="auto"/>
            <w:shd w:val="clear" w:color="auto" w:fill="auto"/>
          </w:tcPr>
          <w:p w:rsidR="00BD6586" w:rsidRPr="00B446B0" w:rsidRDefault="00BD6586" w:rsidP="003F3ECD">
            <w:pPr>
              <w:rPr>
                <w:rFonts w:ascii="Arial" w:hAnsi="Arial" w:cs="Arial"/>
                <w:b/>
              </w:rPr>
            </w:pPr>
            <w:r w:rsidRPr="00B446B0">
              <w:rPr>
                <w:rFonts w:ascii="Arial" w:hAnsi="Arial" w:cs="Arial"/>
                <w:b/>
                <w:sz w:val="22"/>
                <w:szCs w:val="22"/>
              </w:rPr>
              <w:t xml:space="preserve">Please indicate the extent to which you agree with the following statements using the 0-5 scale where 5 </w:t>
            </w:r>
            <w:proofErr w:type="gramStart"/>
            <w:r w:rsidRPr="00B446B0">
              <w:rPr>
                <w:rFonts w:ascii="Arial" w:hAnsi="Arial" w:cs="Arial"/>
                <w:b/>
                <w:sz w:val="22"/>
                <w:szCs w:val="22"/>
              </w:rPr>
              <w:t>means</w:t>
            </w:r>
            <w:proofErr w:type="gramEnd"/>
            <w:r w:rsidRPr="00B446B0">
              <w:rPr>
                <w:rFonts w:ascii="Arial" w:hAnsi="Arial" w:cs="Arial"/>
                <w:b/>
                <w:sz w:val="22"/>
                <w:szCs w:val="22"/>
              </w:rPr>
              <w:t xml:space="preserve"> that you strongly agree.</w:t>
            </w:r>
          </w:p>
        </w:tc>
        <w:tc>
          <w:tcPr>
            <w:tcW w:w="0" w:type="auto"/>
            <w:shd w:val="clear" w:color="auto" w:fill="auto"/>
            <w:textDirection w:val="btLr"/>
          </w:tcPr>
          <w:p w:rsidR="00BD6586" w:rsidRPr="00B446B0" w:rsidRDefault="00BD6586" w:rsidP="000A5B42">
            <w:pPr>
              <w:ind w:left="113" w:right="113"/>
              <w:rPr>
                <w:sz w:val="16"/>
                <w:szCs w:val="16"/>
              </w:rPr>
            </w:pPr>
            <w:r w:rsidRPr="00B446B0">
              <w:rPr>
                <w:sz w:val="16"/>
                <w:szCs w:val="16"/>
              </w:rPr>
              <w:t>Strongly disagree</w:t>
            </w:r>
          </w:p>
        </w:tc>
        <w:tc>
          <w:tcPr>
            <w:tcW w:w="0" w:type="auto"/>
            <w:shd w:val="clear" w:color="auto" w:fill="auto"/>
            <w:textDirection w:val="btLr"/>
          </w:tcPr>
          <w:p w:rsidR="00BD6586" w:rsidRPr="00B446B0" w:rsidRDefault="00BD6586" w:rsidP="000A5B42">
            <w:pPr>
              <w:ind w:left="113" w:right="113"/>
              <w:rPr>
                <w:sz w:val="16"/>
                <w:szCs w:val="16"/>
              </w:rPr>
            </w:pPr>
            <w:r w:rsidRPr="00B446B0">
              <w:rPr>
                <w:sz w:val="16"/>
                <w:szCs w:val="16"/>
              </w:rPr>
              <w:t>Disagree</w:t>
            </w:r>
          </w:p>
        </w:tc>
        <w:tc>
          <w:tcPr>
            <w:tcW w:w="0" w:type="auto"/>
            <w:shd w:val="clear" w:color="auto" w:fill="auto"/>
            <w:textDirection w:val="btLr"/>
          </w:tcPr>
          <w:p w:rsidR="00BD6586" w:rsidRPr="00B446B0" w:rsidRDefault="00BD6586" w:rsidP="000A5B42">
            <w:pPr>
              <w:ind w:left="113" w:right="113"/>
              <w:rPr>
                <w:sz w:val="16"/>
                <w:szCs w:val="16"/>
              </w:rPr>
            </w:pPr>
            <w:r w:rsidRPr="00B446B0">
              <w:rPr>
                <w:sz w:val="16"/>
                <w:szCs w:val="16"/>
              </w:rPr>
              <w:t>Disagree Somewhat</w:t>
            </w:r>
          </w:p>
        </w:tc>
        <w:tc>
          <w:tcPr>
            <w:tcW w:w="0" w:type="auto"/>
            <w:shd w:val="clear" w:color="auto" w:fill="auto"/>
            <w:textDirection w:val="btLr"/>
          </w:tcPr>
          <w:p w:rsidR="00BD6586" w:rsidRPr="00B446B0" w:rsidRDefault="00BD6586" w:rsidP="000A5B42">
            <w:pPr>
              <w:ind w:left="113" w:right="113"/>
              <w:rPr>
                <w:sz w:val="16"/>
                <w:szCs w:val="16"/>
              </w:rPr>
            </w:pPr>
            <w:r w:rsidRPr="00B446B0">
              <w:rPr>
                <w:sz w:val="16"/>
                <w:szCs w:val="16"/>
              </w:rPr>
              <w:t>Agree Somewhat</w:t>
            </w:r>
          </w:p>
        </w:tc>
        <w:tc>
          <w:tcPr>
            <w:tcW w:w="0" w:type="auto"/>
            <w:shd w:val="clear" w:color="auto" w:fill="auto"/>
            <w:textDirection w:val="btLr"/>
          </w:tcPr>
          <w:p w:rsidR="00BD6586" w:rsidRPr="00B446B0" w:rsidRDefault="00BD6586" w:rsidP="000A5B42">
            <w:pPr>
              <w:ind w:left="113" w:right="113"/>
              <w:rPr>
                <w:sz w:val="16"/>
                <w:szCs w:val="16"/>
              </w:rPr>
            </w:pPr>
            <w:r w:rsidRPr="00B446B0">
              <w:rPr>
                <w:sz w:val="16"/>
                <w:szCs w:val="16"/>
              </w:rPr>
              <w:t>Agree</w:t>
            </w:r>
          </w:p>
        </w:tc>
        <w:tc>
          <w:tcPr>
            <w:tcW w:w="0" w:type="auto"/>
            <w:shd w:val="clear" w:color="auto" w:fill="auto"/>
            <w:textDirection w:val="btLr"/>
          </w:tcPr>
          <w:p w:rsidR="00BD6586" w:rsidRPr="00B446B0" w:rsidRDefault="00BD6586" w:rsidP="000A5B42">
            <w:pPr>
              <w:ind w:left="113" w:right="113"/>
              <w:rPr>
                <w:sz w:val="16"/>
                <w:szCs w:val="16"/>
              </w:rPr>
            </w:pPr>
            <w:r w:rsidRPr="00B446B0">
              <w:rPr>
                <w:sz w:val="16"/>
                <w:szCs w:val="16"/>
              </w:rPr>
              <w:t>Strongly agree</w:t>
            </w:r>
          </w:p>
        </w:tc>
      </w:tr>
      <w:tr w:rsidR="00BD6586" w:rsidRPr="008C52F9" w:rsidTr="005B5E12">
        <w:trPr>
          <w:tblCellSpacing w:w="20" w:type="dxa"/>
        </w:trPr>
        <w:tc>
          <w:tcPr>
            <w:tcW w:w="0" w:type="auto"/>
            <w:shd w:val="clear" w:color="auto" w:fill="auto"/>
          </w:tcPr>
          <w:p w:rsidR="00BD6586" w:rsidRPr="00B446B0" w:rsidRDefault="00BD6586" w:rsidP="005B5E12">
            <w:pPr>
              <w:numPr>
                <w:ilvl w:val="0"/>
                <w:numId w:val="14"/>
              </w:numPr>
              <w:rPr>
                <w:rFonts w:ascii="Arial" w:hAnsi="Arial" w:cs="Arial"/>
              </w:rPr>
            </w:pPr>
            <w:r w:rsidRPr="00B446B0">
              <w:rPr>
                <w:rFonts w:ascii="Arial" w:hAnsi="Arial" w:cs="Arial"/>
                <w:sz w:val="22"/>
                <w:szCs w:val="22"/>
              </w:rPr>
              <w:t xml:space="preserve">If this position were left vacant, it would cause serious difficulties in delivering on </w:t>
            </w:r>
            <w:r>
              <w:rPr>
                <w:rFonts w:ascii="Arial" w:hAnsi="Arial" w:cs="Arial"/>
                <w:sz w:val="22"/>
                <w:szCs w:val="22"/>
              </w:rPr>
              <w:t xml:space="preserve">UU </w:t>
            </w:r>
            <w:r w:rsidRPr="00B446B0">
              <w:rPr>
                <w:rFonts w:ascii="Arial" w:hAnsi="Arial" w:cs="Arial"/>
                <w:sz w:val="22"/>
                <w:szCs w:val="22"/>
              </w:rPr>
              <w:t>commitments and priorities.</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B22993">
            <w:pPr>
              <w:numPr>
                <w:ilvl w:val="0"/>
                <w:numId w:val="14"/>
              </w:numPr>
              <w:rPr>
                <w:rFonts w:ascii="Arial" w:hAnsi="Arial" w:cs="Arial"/>
              </w:rPr>
            </w:pPr>
            <w:r w:rsidRPr="00B446B0">
              <w:rPr>
                <w:rFonts w:ascii="Arial" w:hAnsi="Arial" w:cs="Arial"/>
                <w:sz w:val="22"/>
                <w:szCs w:val="22"/>
              </w:rPr>
              <w:t>If this position were left vacant, it would cause serious difficulties in achieving operational and strategic goals at the department level.</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B22993">
            <w:pPr>
              <w:numPr>
                <w:ilvl w:val="0"/>
                <w:numId w:val="14"/>
              </w:numPr>
              <w:rPr>
                <w:rFonts w:ascii="Arial" w:hAnsi="Arial" w:cs="Arial"/>
              </w:rPr>
            </w:pPr>
            <w:r w:rsidRPr="00B446B0">
              <w:rPr>
                <w:rFonts w:ascii="Arial" w:hAnsi="Arial" w:cs="Arial"/>
                <w:sz w:val="22"/>
                <w:szCs w:val="22"/>
              </w:rPr>
              <w:t>If this position were left vacant, it would cause serious difficulties in meeting legislative or regulatory requirements.</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B22993">
            <w:pPr>
              <w:numPr>
                <w:ilvl w:val="0"/>
                <w:numId w:val="14"/>
              </w:numPr>
              <w:rPr>
                <w:rFonts w:ascii="Arial" w:hAnsi="Arial" w:cs="Arial"/>
              </w:rPr>
            </w:pPr>
            <w:r w:rsidRPr="00B446B0">
              <w:rPr>
                <w:rFonts w:ascii="Arial" w:hAnsi="Arial" w:cs="Arial"/>
                <w:sz w:val="22"/>
                <w:szCs w:val="22"/>
              </w:rPr>
              <w:t>If this position were left vacant, it would be detrimental to the health, safety or security of the public.</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B22993">
            <w:pPr>
              <w:numPr>
                <w:ilvl w:val="0"/>
                <w:numId w:val="14"/>
              </w:numPr>
              <w:rPr>
                <w:rFonts w:ascii="Arial" w:hAnsi="Arial" w:cs="Arial"/>
              </w:rPr>
            </w:pPr>
            <w:r w:rsidRPr="00B446B0">
              <w:rPr>
                <w:rFonts w:ascii="Arial" w:hAnsi="Arial" w:cs="Arial"/>
                <w:sz w:val="22"/>
                <w:szCs w:val="22"/>
              </w:rPr>
              <w:t xml:space="preserve">There is a significant likelihood that the incumbent will leave this position within the next 2-3 years. </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5B5E12">
            <w:pPr>
              <w:numPr>
                <w:ilvl w:val="0"/>
                <w:numId w:val="14"/>
              </w:numPr>
              <w:rPr>
                <w:rFonts w:ascii="Arial" w:hAnsi="Arial" w:cs="Arial"/>
              </w:rPr>
            </w:pPr>
            <w:r w:rsidRPr="00B446B0">
              <w:rPr>
                <w:rFonts w:ascii="Arial" w:hAnsi="Arial" w:cs="Arial"/>
                <w:sz w:val="22"/>
                <w:szCs w:val="22"/>
              </w:rPr>
              <w:t xml:space="preserve">The skills &amp; competencies required to perform this position are highly sought after in the </w:t>
            </w:r>
            <w:r>
              <w:rPr>
                <w:rFonts w:ascii="Arial" w:hAnsi="Arial" w:cs="Arial"/>
                <w:sz w:val="22"/>
                <w:szCs w:val="22"/>
              </w:rPr>
              <w:t>labor</w:t>
            </w:r>
            <w:r w:rsidRPr="00B446B0">
              <w:rPr>
                <w:rFonts w:ascii="Arial" w:hAnsi="Arial" w:cs="Arial"/>
                <w:sz w:val="22"/>
                <w:szCs w:val="22"/>
              </w:rPr>
              <w:t xml:space="preserve"> market.</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B22993">
            <w:pPr>
              <w:numPr>
                <w:ilvl w:val="0"/>
                <w:numId w:val="14"/>
              </w:numPr>
              <w:rPr>
                <w:rFonts w:ascii="Arial" w:hAnsi="Arial" w:cs="Arial"/>
              </w:rPr>
            </w:pPr>
            <w:r w:rsidRPr="00B446B0">
              <w:rPr>
                <w:rFonts w:ascii="Arial" w:hAnsi="Arial" w:cs="Arial"/>
                <w:sz w:val="22"/>
                <w:szCs w:val="22"/>
              </w:rPr>
              <w:t>This position tends to have a high turnover rate.</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5B5E12">
            <w:pPr>
              <w:numPr>
                <w:ilvl w:val="0"/>
                <w:numId w:val="14"/>
              </w:numPr>
              <w:rPr>
                <w:rFonts w:ascii="Arial" w:hAnsi="Arial" w:cs="Arial"/>
              </w:rPr>
            </w:pPr>
            <w:r w:rsidRPr="00B446B0">
              <w:rPr>
                <w:rFonts w:ascii="Arial" w:hAnsi="Arial" w:cs="Arial"/>
                <w:sz w:val="22"/>
                <w:szCs w:val="22"/>
              </w:rPr>
              <w:t xml:space="preserve">This position would be difficult to fill because it requires specialized expertise and experience that is not readily available in </w:t>
            </w:r>
            <w:r>
              <w:rPr>
                <w:rFonts w:ascii="Arial" w:hAnsi="Arial" w:cs="Arial"/>
                <w:sz w:val="22"/>
                <w:szCs w:val="22"/>
              </w:rPr>
              <w:t>UU</w:t>
            </w:r>
            <w:r w:rsidRPr="00B446B0">
              <w:rPr>
                <w:rFonts w:ascii="Arial" w:hAnsi="Arial" w:cs="Arial"/>
                <w:sz w:val="22"/>
                <w:szCs w:val="22"/>
              </w:rPr>
              <w:t xml:space="preserve"> or the </w:t>
            </w:r>
            <w:r>
              <w:rPr>
                <w:rFonts w:ascii="Arial" w:hAnsi="Arial" w:cs="Arial"/>
                <w:sz w:val="22"/>
                <w:szCs w:val="22"/>
              </w:rPr>
              <w:t>labor</w:t>
            </w:r>
            <w:r w:rsidRPr="00B446B0">
              <w:rPr>
                <w:rFonts w:ascii="Arial" w:hAnsi="Arial" w:cs="Arial"/>
                <w:sz w:val="22"/>
                <w:szCs w:val="22"/>
              </w:rPr>
              <w:t xml:space="preserve"> market.</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B22993">
            <w:pPr>
              <w:numPr>
                <w:ilvl w:val="0"/>
                <w:numId w:val="14"/>
              </w:numPr>
              <w:rPr>
                <w:rFonts w:ascii="Arial" w:hAnsi="Arial" w:cs="Arial"/>
              </w:rPr>
            </w:pPr>
            <w:r w:rsidRPr="00B446B0">
              <w:rPr>
                <w:rFonts w:ascii="Arial" w:hAnsi="Arial" w:cs="Arial"/>
                <w:sz w:val="22"/>
                <w:szCs w:val="22"/>
              </w:rPr>
              <w:t>This position requires a high degree of specialized/corporate knowledge transfer to ensure continuity in the performance of the function.</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B22993">
            <w:pPr>
              <w:numPr>
                <w:ilvl w:val="0"/>
                <w:numId w:val="14"/>
              </w:numPr>
              <w:rPr>
                <w:rFonts w:ascii="Arial" w:hAnsi="Arial" w:cs="Arial"/>
              </w:rPr>
            </w:pPr>
            <w:r w:rsidRPr="00B446B0">
              <w:rPr>
                <w:rFonts w:ascii="Arial" w:hAnsi="Arial" w:cs="Arial"/>
                <w:sz w:val="22"/>
                <w:szCs w:val="22"/>
              </w:rPr>
              <w:t xml:space="preserve">There is no internal feeder pool for this position with candidates who could be ready to step up if it becomes vacant. </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5B5E12">
        <w:trPr>
          <w:tblCellSpacing w:w="20" w:type="dxa"/>
        </w:trPr>
        <w:tc>
          <w:tcPr>
            <w:tcW w:w="0" w:type="auto"/>
            <w:shd w:val="clear" w:color="auto" w:fill="auto"/>
          </w:tcPr>
          <w:p w:rsidR="00BD6586" w:rsidRPr="00B446B0" w:rsidRDefault="00BD6586" w:rsidP="00893DBA">
            <w:pPr>
              <w:numPr>
                <w:ilvl w:val="0"/>
                <w:numId w:val="14"/>
              </w:numPr>
              <w:rPr>
                <w:rFonts w:ascii="Arial" w:hAnsi="Arial" w:cs="Arial"/>
              </w:rPr>
            </w:pPr>
            <w:r w:rsidRPr="00B446B0">
              <w:rPr>
                <w:rFonts w:ascii="Arial" w:hAnsi="Arial" w:cs="Arial"/>
                <w:sz w:val="22"/>
                <w:szCs w:val="22"/>
              </w:rPr>
              <w:t xml:space="preserve">There is no </w:t>
            </w:r>
            <w:r>
              <w:rPr>
                <w:rFonts w:ascii="Arial" w:hAnsi="Arial" w:cs="Arial"/>
                <w:sz w:val="22"/>
                <w:szCs w:val="22"/>
              </w:rPr>
              <w:t>City</w:t>
            </w:r>
            <w:r w:rsidRPr="00B446B0">
              <w:rPr>
                <w:rFonts w:ascii="Arial" w:hAnsi="Arial" w:cs="Arial"/>
                <w:sz w:val="22"/>
                <w:szCs w:val="22"/>
              </w:rPr>
              <w:t xml:space="preserve"> feeder pool for this position with candidates who could be ready to step up if it becomes vacant.</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0</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1</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2</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3</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4</w:t>
            </w:r>
          </w:p>
        </w:tc>
        <w:tc>
          <w:tcPr>
            <w:tcW w:w="0" w:type="auto"/>
            <w:shd w:val="clear" w:color="auto" w:fill="auto"/>
          </w:tcPr>
          <w:p w:rsidR="00BD6586" w:rsidRPr="00B446B0" w:rsidRDefault="00BD6586" w:rsidP="000A5B42">
            <w:pPr>
              <w:ind w:left="113"/>
              <w:jc w:val="center"/>
              <w:rPr>
                <w:rFonts w:ascii="Arial" w:hAnsi="Arial" w:cs="Arial"/>
              </w:rPr>
            </w:pPr>
            <w:r>
              <w:rPr>
                <w:rFonts w:ascii="Arial" w:hAnsi="Arial" w:cs="Arial"/>
              </w:rPr>
              <w:t>5</w:t>
            </w:r>
          </w:p>
        </w:tc>
      </w:tr>
      <w:tr w:rsidR="00BD6586" w:rsidRPr="008C52F9" w:rsidTr="000A5B42">
        <w:trPr>
          <w:tblCellSpacing w:w="20" w:type="dxa"/>
        </w:trPr>
        <w:tc>
          <w:tcPr>
            <w:tcW w:w="0" w:type="auto"/>
            <w:shd w:val="clear" w:color="auto" w:fill="auto"/>
          </w:tcPr>
          <w:p w:rsidR="00BD6586" w:rsidRPr="00B446B0" w:rsidRDefault="00BD6586" w:rsidP="003F3ECD">
            <w:pPr>
              <w:rPr>
                <w:rFonts w:ascii="Arial" w:hAnsi="Arial" w:cs="Arial"/>
                <w:b/>
              </w:rPr>
            </w:pPr>
            <w:r w:rsidRPr="00B446B0">
              <w:rPr>
                <w:rFonts w:ascii="Arial" w:hAnsi="Arial" w:cs="Arial"/>
                <w:b/>
                <w:sz w:val="22"/>
                <w:szCs w:val="22"/>
              </w:rPr>
              <w:t>Criticality score</w:t>
            </w:r>
          </w:p>
        </w:tc>
        <w:tc>
          <w:tcPr>
            <w:tcW w:w="0" w:type="auto"/>
            <w:gridSpan w:val="6"/>
            <w:shd w:val="clear" w:color="auto" w:fill="auto"/>
          </w:tcPr>
          <w:p w:rsidR="00BD6586" w:rsidRPr="00B446B0" w:rsidRDefault="00BD6586" w:rsidP="000A5B42">
            <w:pPr>
              <w:ind w:left="113"/>
              <w:jc w:val="center"/>
              <w:rPr>
                <w:rFonts w:ascii="Arial" w:hAnsi="Arial" w:cs="Arial"/>
              </w:rPr>
            </w:pPr>
          </w:p>
        </w:tc>
      </w:tr>
      <w:tr w:rsidR="00BD6586" w:rsidRPr="008C52F9" w:rsidTr="000A5B42">
        <w:trPr>
          <w:tblCellSpacing w:w="20" w:type="dxa"/>
        </w:trPr>
        <w:tc>
          <w:tcPr>
            <w:tcW w:w="0" w:type="auto"/>
            <w:shd w:val="clear" w:color="auto" w:fill="auto"/>
          </w:tcPr>
          <w:p w:rsidR="00BD6586" w:rsidRPr="00B446B0" w:rsidRDefault="00BD6586" w:rsidP="003F3ECD">
            <w:pPr>
              <w:rPr>
                <w:rFonts w:ascii="Arial" w:hAnsi="Arial" w:cs="Arial"/>
              </w:rPr>
            </w:pPr>
            <w:r w:rsidRPr="00B446B0">
              <w:rPr>
                <w:rFonts w:ascii="Arial" w:hAnsi="Arial" w:cs="Arial"/>
                <w:b/>
                <w:sz w:val="22"/>
                <w:szCs w:val="22"/>
              </w:rPr>
              <w:t>Imminence of retirement:  incumbent age + service =</w:t>
            </w:r>
          </w:p>
        </w:tc>
        <w:tc>
          <w:tcPr>
            <w:tcW w:w="0" w:type="auto"/>
            <w:gridSpan w:val="6"/>
            <w:shd w:val="clear" w:color="auto" w:fill="auto"/>
          </w:tcPr>
          <w:p w:rsidR="00BD6586" w:rsidRPr="00B446B0" w:rsidRDefault="00BD6586" w:rsidP="000A5B42">
            <w:pPr>
              <w:ind w:left="113"/>
              <w:jc w:val="center"/>
              <w:rPr>
                <w:rFonts w:ascii="Arial" w:hAnsi="Arial" w:cs="Arial"/>
              </w:rPr>
            </w:pPr>
            <w:bookmarkStart w:id="0" w:name="_GoBack"/>
            <w:bookmarkEnd w:id="0"/>
          </w:p>
        </w:tc>
      </w:tr>
    </w:tbl>
    <w:p w:rsidR="00BD6586" w:rsidRDefault="00BD6586" w:rsidP="005F5245">
      <w:pPr>
        <w:pStyle w:val="Heading1"/>
      </w:pPr>
    </w:p>
    <w:sectPr w:rsidR="00BD6586" w:rsidSect="005F5245">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440"/>
    <w:multiLevelType w:val="hybridMultilevel"/>
    <w:tmpl w:val="7A64BBC2"/>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D51615"/>
    <w:multiLevelType w:val="hybridMultilevel"/>
    <w:tmpl w:val="BFB066EE"/>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C5389F"/>
    <w:multiLevelType w:val="hybridMultilevel"/>
    <w:tmpl w:val="BAF016F2"/>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87607C"/>
    <w:multiLevelType w:val="hybridMultilevel"/>
    <w:tmpl w:val="6CAC6332"/>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E53351"/>
    <w:multiLevelType w:val="hybridMultilevel"/>
    <w:tmpl w:val="BF34DE18"/>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002B18"/>
    <w:multiLevelType w:val="hybridMultilevel"/>
    <w:tmpl w:val="F6DC02D4"/>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E55615"/>
    <w:multiLevelType w:val="hybridMultilevel"/>
    <w:tmpl w:val="5E7AFB72"/>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6D7D08"/>
    <w:multiLevelType w:val="hybridMultilevel"/>
    <w:tmpl w:val="C49051FA"/>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143847"/>
    <w:multiLevelType w:val="hybridMultilevel"/>
    <w:tmpl w:val="58D8C2BC"/>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B331AD"/>
    <w:multiLevelType w:val="hybridMultilevel"/>
    <w:tmpl w:val="8028263E"/>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954F1D"/>
    <w:multiLevelType w:val="hybridMultilevel"/>
    <w:tmpl w:val="A4CEE148"/>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6171C"/>
    <w:multiLevelType w:val="hybridMultilevel"/>
    <w:tmpl w:val="8A042A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C1E23D7"/>
    <w:multiLevelType w:val="hybridMultilevel"/>
    <w:tmpl w:val="3B569EE2"/>
    <w:lvl w:ilvl="0" w:tplc="059A2FE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0D5A60"/>
    <w:multiLevelType w:val="hybridMultilevel"/>
    <w:tmpl w:val="6A94442A"/>
    <w:lvl w:ilvl="0" w:tplc="059A2FEC">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2"/>
  </w:num>
  <w:num w:numId="4">
    <w:abstractNumId w:val="10"/>
  </w:num>
  <w:num w:numId="5">
    <w:abstractNumId w:val="12"/>
  </w:num>
  <w:num w:numId="6">
    <w:abstractNumId w:val="4"/>
  </w:num>
  <w:num w:numId="7">
    <w:abstractNumId w:val="7"/>
  </w:num>
  <w:num w:numId="8">
    <w:abstractNumId w:val="5"/>
  </w:num>
  <w:num w:numId="9">
    <w:abstractNumId w:val="8"/>
  </w:num>
  <w:num w:numId="10">
    <w:abstractNumId w:val="6"/>
  </w:num>
  <w:num w:numId="11">
    <w:abstractNumId w:val="0"/>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F8"/>
    <w:rsid w:val="00056258"/>
    <w:rsid w:val="000A5B42"/>
    <w:rsid w:val="000F1732"/>
    <w:rsid w:val="002A3DF8"/>
    <w:rsid w:val="003F3ECD"/>
    <w:rsid w:val="00442694"/>
    <w:rsid w:val="005B5E12"/>
    <w:rsid w:val="005F5245"/>
    <w:rsid w:val="00722478"/>
    <w:rsid w:val="0081542F"/>
    <w:rsid w:val="00893DBA"/>
    <w:rsid w:val="009D4096"/>
    <w:rsid w:val="00B22993"/>
    <w:rsid w:val="00BD6586"/>
    <w:rsid w:val="00D063E9"/>
    <w:rsid w:val="00D40335"/>
    <w:rsid w:val="00EE4669"/>
    <w:rsid w:val="00F66C43"/>
    <w:rsid w:val="00FA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4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2247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4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2247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5613C27649CA24881EDE53C06524EE0" ma:contentTypeVersion="3" ma:contentTypeDescription="Create a new document." ma:contentTypeScope="" ma:versionID="cd0a26f8b53301ce01a3ccf43e161b87">
  <xsd:schema xmlns:xsd="http://www.w3.org/2001/XMLSchema" xmlns:xs="http://www.w3.org/2001/XMLSchema" xmlns:p="http://schemas.microsoft.com/office/2006/metadata/properties" xmlns:ns2="7840e70d-0cbe-438d-9be1-e181b494bd1d" targetNamespace="http://schemas.microsoft.com/office/2006/metadata/properties" ma:root="true" ma:fieldsID="8679647095a32f667f4b6c5dad89401a" ns2:_="">
    <xsd:import namespace="7840e70d-0cbe-438d-9be1-e181b494bd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0e70d-0cbe-438d-9be1-e181b494bd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840e70d-0cbe-438d-9be1-e181b494bd1d">VD6J5AFJJKNY-166-19</_dlc_DocId>
    <_dlc_DocIdUrl xmlns="7840e70d-0cbe-438d-9be1-e181b494bd1d">
      <Url>http://atwork/departments/UU/Initiatives/SucessionPlanning/_layouts/DocIdRedir.aspx?ID=VD6J5AFJJKNY-166-19</Url>
      <Description>VD6J5AFJJKNY-166-19</Description>
    </_dlc_DocIdUrl>
  </documentManagement>
</p:properties>
</file>

<file path=customXml/itemProps1.xml><?xml version="1.0" encoding="utf-8"?>
<ds:datastoreItem xmlns:ds="http://schemas.openxmlformats.org/officeDocument/2006/customXml" ds:itemID="{BCF37A64-38F7-4C66-A055-5E0CA79B8AE9}"/>
</file>

<file path=customXml/itemProps2.xml><?xml version="1.0" encoding="utf-8"?>
<ds:datastoreItem xmlns:ds="http://schemas.openxmlformats.org/officeDocument/2006/customXml" ds:itemID="{FFBB1538-07D6-47DB-8645-D50D9400F993}"/>
</file>

<file path=customXml/itemProps3.xml><?xml version="1.0" encoding="utf-8"?>
<ds:datastoreItem xmlns:ds="http://schemas.openxmlformats.org/officeDocument/2006/customXml" ds:itemID="{954F9E09-886C-4B88-B340-451A76DB6971}"/>
</file>

<file path=customXml/itemProps4.xml><?xml version="1.0" encoding="utf-8"?>
<ds:datastoreItem xmlns:ds="http://schemas.openxmlformats.org/officeDocument/2006/customXml" ds:itemID="{4A7FC1A1-64E0-4CB7-B049-E1FBB2816FD0}"/>
</file>

<file path=customXml/itemProps5.xml><?xml version="1.0" encoding="utf-8"?>
<ds:datastoreItem xmlns:ds="http://schemas.openxmlformats.org/officeDocument/2006/customXml" ds:itemID="{9756C11C-8B9C-4B06-89D7-D8AD157ABC45}"/>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2147</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City of Tallahassee Underground Utilities Position Criticality Survey</vt:lpstr>
      <vt:lpstr/>
    </vt:vector>
  </TitlesOfParts>
  <Company>City of Tallahassee</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Klein</dc:creator>
  <cp:lastModifiedBy>Ziegmont, Charles</cp:lastModifiedBy>
  <cp:revision>2</cp:revision>
  <dcterms:created xsi:type="dcterms:W3CDTF">2014-10-29T17:10:00Z</dcterms:created>
  <dcterms:modified xsi:type="dcterms:W3CDTF">2014-10-29T17:10:00Z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0x01010065613C27649CA24881EDE53C06524EE0</vt:lpwstr>
  </property>
  <property fmtid="{D5CDD505-2E9C-101B-9397-08002B2CF9AE}" pid="3" name="_dlc_DocIdItemGuid">
    <vt:lpwstr>995d524e-a1f0-4ae1-ab91-4c56aefea6bb</vt:lpwstr>
  </property>
</Properties>
</file>